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4D8A88" w14:textId="77777777" w:rsidR="00517604" w:rsidRDefault="00517604" w:rsidP="00517604">
      <w:pPr>
        <w:pStyle w:val="Default"/>
        <w:jc w:val="center"/>
        <w:rPr>
          <w:rFonts w:ascii="Calibri" w:hAnsi="Calibri" w:cs="Comic Sans MS"/>
          <w:b/>
          <w:bCs/>
          <w:sz w:val="44"/>
          <w:szCs w:val="44"/>
        </w:rPr>
      </w:pPr>
    </w:p>
    <w:p w14:paraId="5BC83E86" w14:textId="77777777" w:rsidR="00517604" w:rsidRDefault="00517604" w:rsidP="00517604">
      <w:pPr>
        <w:pStyle w:val="Default"/>
        <w:jc w:val="center"/>
        <w:rPr>
          <w:rFonts w:ascii="Calibri" w:hAnsi="Calibri" w:cs="Comic Sans MS"/>
          <w:b/>
          <w:bCs/>
          <w:sz w:val="44"/>
          <w:szCs w:val="44"/>
        </w:rPr>
      </w:pPr>
      <w:r>
        <w:rPr>
          <w:rFonts w:ascii="Calibri" w:hAnsi="Calibri" w:cs="Comic Sans MS"/>
          <w:b/>
          <w:bCs/>
          <w:noProof/>
          <w:sz w:val="44"/>
          <w:szCs w:val="44"/>
          <w:lang w:eastAsia="en-GB"/>
        </w:rPr>
        <w:drawing>
          <wp:anchor distT="0" distB="0" distL="114300" distR="114300" simplePos="0" relativeHeight="251659264" behindDoc="1" locked="0" layoutInCell="1" allowOverlap="1" wp14:anchorId="5043F8BE" wp14:editId="7E016318">
            <wp:simplePos x="0" y="0"/>
            <wp:positionH relativeFrom="margin">
              <wp:align>center</wp:align>
            </wp:positionH>
            <wp:positionV relativeFrom="paragraph">
              <wp:posOffset>198567</wp:posOffset>
            </wp:positionV>
            <wp:extent cx="1540510" cy="1291590"/>
            <wp:effectExtent l="0" t="0" r="2540" b="3810"/>
            <wp:wrapTight wrapText="bothSides">
              <wp:wrapPolygon edited="0">
                <wp:start x="0" y="0"/>
                <wp:lineTo x="0" y="21345"/>
                <wp:lineTo x="21369" y="21345"/>
                <wp:lineTo x="21369" y="0"/>
                <wp:lineTo x="0" y="0"/>
              </wp:wrapPolygon>
            </wp:wrapTight>
            <wp:docPr id="2" name="Picture 2" descr="A black and yellow logo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ack and yellow logo with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10" cy="129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138095" w14:textId="77777777" w:rsidR="00517604" w:rsidRDefault="00517604" w:rsidP="00517604">
      <w:pPr>
        <w:pStyle w:val="Default"/>
        <w:rPr>
          <w:rFonts w:ascii="Calibri" w:hAnsi="Calibri" w:cs="Comic Sans MS"/>
          <w:b/>
          <w:bCs/>
          <w:sz w:val="44"/>
          <w:szCs w:val="44"/>
        </w:rPr>
      </w:pPr>
    </w:p>
    <w:p w14:paraId="0338AF2C" w14:textId="77777777" w:rsidR="00517604" w:rsidRDefault="00517604" w:rsidP="00517604">
      <w:pPr>
        <w:pStyle w:val="Default"/>
        <w:jc w:val="center"/>
        <w:rPr>
          <w:rFonts w:ascii="Calibri" w:hAnsi="Calibri" w:cs="Comic Sans MS"/>
          <w:b/>
          <w:bCs/>
          <w:sz w:val="44"/>
          <w:szCs w:val="44"/>
        </w:rPr>
      </w:pPr>
    </w:p>
    <w:p w14:paraId="30A4D2B3" w14:textId="77777777" w:rsidR="00517604" w:rsidRDefault="00517604" w:rsidP="00517604">
      <w:pPr>
        <w:pStyle w:val="Default"/>
        <w:jc w:val="center"/>
        <w:rPr>
          <w:rFonts w:ascii="Calibri" w:hAnsi="Calibri" w:cs="Comic Sans MS"/>
          <w:b/>
          <w:bCs/>
          <w:sz w:val="44"/>
          <w:szCs w:val="44"/>
        </w:rPr>
      </w:pPr>
    </w:p>
    <w:p w14:paraId="3E33DAD9" w14:textId="77777777" w:rsidR="00517604" w:rsidRDefault="00517604" w:rsidP="00517604">
      <w:pPr>
        <w:pStyle w:val="Default"/>
        <w:jc w:val="center"/>
        <w:rPr>
          <w:rFonts w:ascii="Calibri" w:hAnsi="Calibri" w:cs="Comic Sans MS"/>
          <w:b/>
          <w:bCs/>
          <w:sz w:val="44"/>
          <w:szCs w:val="44"/>
        </w:rPr>
      </w:pPr>
    </w:p>
    <w:p w14:paraId="665F7BB0" w14:textId="77777777" w:rsidR="00517604" w:rsidRDefault="00517604" w:rsidP="00517604">
      <w:pPr>
        <w:pStyle w:val="Default"/>
        <w:jc w:val="center"/>
        <w:rPr>
          <w:rFonts w:ascii="Calibri" w:hAnsi="Calibri" w:cs="Comic Sans MS"/>
          <w:b/>
          <w:bCs/>
          <w:sz w:val="52"/>
          <w:szCs w:val="44"/>
        </w:rPr>
      </w:pPr>
      <w:r>
        <w:rPr>
          <w:rFonts w:ascii="Calibri" w:hAnsi="Calibri" w:cs="Comic Sans MS"/>
          <w:b/>
          <w:bCs/>
          <w:sz w:val="52"/>
          <w:szCs w:val="44"/>
        </w:rPr>
        <w:t>Jacksdale Primary School &amp; Nursery</w:t>
      </w:r>
    </w:p>
    <w:p w14:paraId="78190C5D" w14:textId="77777777" w:rsidR="00517604" w:rsidRDefault="00517604" w:rsidP="00517604">
      <w:pPr>
        <w:pStyle w:val="Default"/>
        <w:rPr>
          <w:rFonts w:ascii="Calibri" w:hAnsi="Calibri" w:cs="Comic Sans MS"/>
          <w:b/>
          <w:bCs/>
          <w:sz w:val="52"/>
          <w:szCs w:val="44"/>
        </w:rPr>
      </w:pPr>
    </w:p>
    <w:p w14:paraId="73FC4E88" w14:textId="77777777" w:rsidR="00517604" w:rsidRDefault="00517604" w:rsidP="00517604">
      <w:pPr>
        <w:pStyle w:val="Default"/>
        <w:rPr>
          <w:rFonts w:ascii="Calibri" w:hAnsi="Calibri" w:cs="Comic Sans MS"/>
          <w:b/>
          <w:bCs/>
          <w:sz w:val="52"/>
          <w:szCs w:val="44"/>
        </w:rPr>
      </w:pPr>
    </w:p>
    <w:p w14:paraId="54F78C65" w14:textId="77777777" w:rsidR="00517604" w:rsidRDefault="00517604" w:rsidP="00517604">
      <w:pPr>
        <w:pStyle w:val="Default"/>
        <w:jc w:val="center"/>
        <w:rPr>
          <w:rFonts w:ascii="Calibri" w:hAnsi="Calibri" w:cs="Comic Sans MS"/>
          <w:b/>
          <w:bCs/>
          <w:sz w:val="96"/>
          <w:szCs w:val="44"/>
        </w:rPr>
      </w:pPr>
      <w:r>
        <w:rPr>
          <w:rFonts w:ascii="Calibri" w:hAnsi="Calibri" w:cs="Comic Sans MS"/>
          <w:b/>
          <w:bCs/>
          <w:sz w:val="96"/>
          <w:szCs w:val="44"/>
        </w:rPr>
        <w:t xml:space="preserve">ESTATE MANAGEMENT POLICY </w:t>
      </w:r>
    </w:p>
    <w:p w14:paraId="091083B6" w14:textId="77777777" w:rsidR="00517604" w:rsidRDefault="00517604" w:rsidP="00517604">
      <w:pPr>
        <w:pStyle w:val="Default"/>
        <w:jc w:val="center"/>
        <w:rPr>
          <w:rFonts w:ascii="Calibri" w:hAnsi="Calibri" w:cs="Comic Sans MS"/>
          <w:b/>
          <w:bCs/>
          <w:sz w:val="96"/>
          <w:szCs w:val="44"/>
        </w:rPr>
      </w:pPr>
      <w:r>
        <w:rPr>
          <w:rFonts w:ascii="Calibri" w:hAnsi="Calibri" w:cs="Comic Sans MS"/>
          <w:b/>
          <w:bCs/>
          <w:sz w:val="96"/>
          <w:szCs w:val="44"/>
        </w:rPr>
        <w:t xml:space="preserve">&amp; </w:t>
      </w:r>
    </w:p>
    <w:p w14:paraId="315DB643" w14:textId="37D1DCCD" w:rsidR="00517604" w:rsidRDefault="00517604" w:rsidP="00517604">
      <w:pPr>
        <w:pStyle w:val="Default"/>
        <w:jc w:val="center"/>
        <w:rPr>
          <w:rFonts w:ascii="Calibri" w:hAnsi="Calibri" w:cs="Comic Sans MS"/>
          <w:b/>
          <w:bCs/>
          <w:sz w:val="96"/>
          <w:szCs w:val="44"/>
        </w:rPr>
      </w:pPr>
      <w:r>
        <w:rPr>
          <w:rFonts w:ascii="Calibri" w:hAnsi="Calibri" w:cs="Comic Sans MS"/>
          <w:b/>
          <w:bCs/>
          <w:sz w:val="96"/>
          <w:szCs w:val="44"/>
        </w:rPr>
        <w:t>CLIMATE ACTION PLAN</w:t>
      </w:r>
    </w:p>
    <w:p w14:paraId="116B5033" w14:textId="77777777" w:rsidR="00517604" w:rsidRDefault="00517604" w:rsidP="00517604">
      <w:pPr>
        <w:pStyle w:val="Default"/>
        <w:jc w:val="center"/>
        <w:rPr>
          <w:rFonts w:ascii="Calibri" w:hAnsi="Calibri" w:cs="Comic Sans MS"/>
          <w:b/>
          <w:bCs/>
          <w:sz w:val="96"/>
          <w:szCs w:val="44"/>
        </w:rPr>
      </w:pPr>
    </w:p>
    <w:p w14:paraId="5CF077E3" w14:textId="77777777" w:rsidR="00517604" w:rsidRDefault="00517604" w:rsidP="00517604">
      <w:pPr>
        <w:pStyle w:val="Default"/>
        <w:jc w:val="center"/>
        <w:rPr>
          <w:rFonts w:ascii="Calibri" w:hAnsi="Calibri" w:cs="Comic Sans MS"/>
          <w:b/>
          <w:bCs/>
          <w:sz w:val="96"/>
          <w:szCs w:val="44"/>
        </w:rPr>
      </w:pPr>
    </w:p>
    <w:p w14:paraId="1034249F" w14:textId="0525EAD4" w:rsidR="00517604" w:rsidRPr="006A31DE" w:rsidRDefault="00517604" w:rsidP="0051760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omic Sans MS"/>
          <w:bCs/>
          <w:color w:val="000000"/>
          <w:sz w:val="44"/>
          <w:szCs w:val="44"/>
        </w:rPr>
      </w:pPr>
      <w:r w:rsidRPr="006A31DE">
        <w:rPr>
          <w:rFonts w:ascii="Calibri" w:eastAsia="Calibri" w:hAnsi="Calibri" w:cs="Comic Sans MS"/>
          <w:color w:val="000000"/>
          <w:sz w:val="44"/>
          <w:szCs w:val="44"/>
        </w:rPr>
        <w:t xml:space="preserve">Reviewed:  </w:t>
      </w:r>
      <w:r>
        <w:rPr>
          <w:rFonts w:ascii="Calibri" w:eastAsia="Calibri" w:hAnsi="Calibri" w:cs="Comic Sans MS"/>
          <w:color w:val="000000"/>
          <w:sz w:val="44"/>
          <w:szCs w:val="44"/>
        </w:rPr>
        <w:t>July 2025</w:t>
      </w:r>
    </w:p>
    <w:p w14:paraId="3B6DA37B" w14:textId="77777777" w:rsidR="00517604" w:rsidRPr="00936DB0" w:rsidRDefault="00517604" w:rsidP="0051760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omic Sans MS"/>
          <w:color w:val="000000"/>
          <w:szCs w:val="44"/>
        </w:rPr>
      </w:pPr>
    </w:p>
    <w:p w14:paraId="7825769A" w14:textId="3D16A39D" w:rsidR="00517604" w:rsidRDefault="00517604" w:rsidP="00517604">
      <w:pPr>
        <w:pStyle w:val="ListParagraph"/>
        <w:spacing w:after="120" w:line="320" w:lineRule="exact"/>
        <w:ind w:left="357"/>
        <w:jc w:val="center"/>
        <w:rPr>
          <w:rFonts w:ascii="Calibri" w:eastAsia="Calibri" w:hAnsi="Calibri" w:cs="Comic Sans MS"/>
          <w:bCs/>
          <w:color w:val="000000"/>
          <w:sz w:val="44"/>
          <w:szCs w:val="44"/>
        </w:rPr>
      </w:pPr>
      <w:r>
        <w:rPr>
          <w:rFonts w:ascii="Calibri" w:eastAsia="Calibri" w:hAnsi="Calibri" w:cs="Comic Sans MS"/>
          <w:bCs/>
          <w:color w:val="000000"/>
          <w:sz w:val="44"/>
          <w:szCs w:val="44"/>
        </w:rPr>
        <w:t xml:space="preserve">Next review due:  </w:t>
      </w:r>
      <w:r>
        <w:rPr>
          <w:rFonts w:ascii="Calibri" w:eastAsia="Calibri" w:hAnsi="Calibri" w:cs="Comic Sans MS"/>
          <w:bCs/>
          <w:color w:val="000000"/>
          <w:sz w:val="44"/>
          <w:szCs w:val="44"/>
        </w:rPr>
        <w:t>July 2027</w:t>
      </w:r>
    </w:p>
    <w:p w14:paraId="2D4874FF" w14:textId="77777777" w:rsidR="003E61F3" w:rsidRPr="00950006" w:rsidRDefault="003E61F3">
      <w:pPr>
        <w:rPr>
          <w:rFonts w:asciiTheme="majorHAnsi" w:hAnsiTheme="majorHAnsi" w:cstheme="majorHAnsi"/>
        </w:rPr>
      </w:pPr>
    </w:p>
    <w:p w14:paraId="4F80E2F2" w14:textId="77777777" w:rsidR="003E61F3" w:rsidRPr="00950006" w:rsidRDefault="003E61F3">
      <w:pPr>
        <w:rPr>
          <w:rFonts w:asciiTheme="majorHAnsi" w:hAnsiTheme="majorHAnsi" w:cstheme="majorHAnsi"/>
        </w:rPr>
      </w:pPr>
    </w:p>
    <w:p w14:paraId="1E8F38E1" w14:textId="77777777" w:rsidR="003E61F3" w:rsidRPr="00517604" w:rsidRDefault="00000000">
      <w:pPr>
        <w:rPr>
          <w:rFonts w:asciiTheme="majorHAnsi" w:hAnsiTheme="majorHAnsi" w:cstheme="majorHAnsi"/>
          <w:b/>
          <w:bCs/>
        </w:rPr>
      </w:pPr>
      <w:r w:rsidRPr="00517604">
        <w:rPr>
          <w:rFonts w:asciiTheme="majorHAnsi" w:hAnsiTheme="majorHAnsi" w:cstheme="majorHAnsi"/>
          <w:b/>
          <w:bCs/>
        </w:rPr>
        <w:lastRenderedPageBreak/>
        <w:t>Jacksdale Primary &amp; Nursery School – Site Overview</w:t>
      </w:r>
    </w:p>
    <w:p w14:paraId="7785D6D8" w14:textId="77777777" w:rsidR="003E61F3" w:rsidRPr="00517604" w:rsidRDefault="00000000">
      <w:pPr>
        <w:rPr>
          <w:rFonts w:asciiTheme="majorHAnsi" w:hAnsiTheme="majorHAnsi" w:cstheme="majorHAnsi"/>
          <w:b/>
          <w:bCs/>
        </w:rPr>
      </w:pPr>
      <w:r w:rsidRPr="00517604">
        <w:rPr>
          <w:rFonts w:asciiTheme="majorHAnsi" w:hAnsiTheme="majorHAnsi" w:cstheme="majorHAnsi"/>
          <w:b/>
          <w:bCs/>
        </w:rPr>
        <w:t>Site Type: Mixed-age primary and nursery site in a semi-rural village setting.</w:t>
      </w:r>
    </w:p>
    <w:p w14:paraId="649004C4" w14:textId="77777777" w:rsidR="003E61F3" w:rsidRPr="00950006" w:rsidRDefault="003E61F3">
      <w:pPr>
        <w:rPr>
          <w:rFonts w:asciiTheme="majorHAnsi" w:hAnsiTheme="majorHAnsi" w:cstheme="majorHAnsi"/>
        </w:rPr>
      </w:pPr>
    </w:p>
    <w:p w14:paraId="0413CD6A" w14:textId="77777777" w:rsidR="003E61F3" w:rsidRPr="00950006" w:rsidRDefault="00000000">
      <w:pPr>
        <w:pStyle w:val="Heading2"/>
        <w:rPr>
          <w:rFonts w:cstheme="majorHAnsi"/>
          <w:sz w:val="22"/>
          <w:szCs w:val="22"/>
        </w:rPr>
      </w:pPr>
      <w:r w:rsidRPr="00950006">
        <w:rPr>
          <w:rFonts w:cstheme="majorHAnsi"/>
          <w:sz w:val="22"/>
          <w:szCs w:val="22"/>
        </w:rPr>
        <w:t>EYFS Building:</w:t>
      </w:r>
    </w:p>
    <w:p w14:paraId="06BC18CE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Temporary structure installed in 1989 (36 years in use).</w:t>
      </w:r>
    </w:p>
    <w:p w14:paraId="79103A46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Houses Nursery and Reception.</w:t>
      </w:r>
    </w:p>
    <w:p w14:paraId="7E988C68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Subject to regular monitoring; long-term replacement a priority.</w:t>
      </w:r>
    </w:p>
    <w:p w14:paraId="3D4F7116" w14:textId="77777777" w:rsidR="003E61F3" w:rsidRPr="00950006" w:rsidRDefault="003E61F3">
      <w:pPr>
        <w:rPr>
          <w:rFonts w:asciiTheme="majorHAnsi" w:hAnsiTheme="majorHAnsi" w:cstheme="majorHAnsi"/>
        </w:rPr>
      </w:pPr>
    </w:p>
    <w:p w14:paraId="2BB223D9" w14:textId="77777777" w:rsidR="003E61F3" w:rsidRPr="00950006" w:rsidRDefault="00000000">
      <w:pPr>
        <w:pStyle w:val="Heading2"/>
        <w:rPr>
          <w:rFonts w:cstheme="majorHAnsi"/>
          <w:sz w:val="22"/>
          <w:szCs w:val="22"/>
        </w:rPr>
      </w:pPr>
      <w:r w:rsidRPr="00950006">
        <w:rPr>
          <w:rFonts w:cstheme="majorHAnsi"/>
          <w:sz w:val="22"/>
          <w:szCs w:val="22"/>
        </w:rPr>
        <w:t>KS1 Area:</w:t>
      </w:r>
    </w:p>
    <w:p w14:paraId="6C1600EA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CLASP system-built structure.</w:t>
      </w:r>
    </w:p>
    <w:p w14:paraId="232DFCFB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Requires specific maintenance approaches.</w:t>
      </w:r>
    </w:p>
    <w:p w14:paraId="364EF948" w14:textId="77777777" w:rsidR="003E61F3" w:rsidRPr="00950006" w:rsidRDefault="003E61F3">
      <w:pPr>
        <w:rPr>
          <w:rFonts w:asciiTheme="majorHAnsi" w:hAnsiTheme="majorHAnsi" w:cstheme="majorHAnsi"/>
        </w:rPr>
      </w:pPr>
    </w:p>
    <w:p w14:paraId="0EBE1FAB" w14:textId="77777777" w:rsidR="003E61F3" w:rsidRPr="00950006" w:rsidRDefault="00000000">
      <w:pPr>
        <w:pStyle w:val="Heading2"/>
        <w:rPr>
          <w:rFonts w:cstheme="majorHAnsi"/>
          <w:sz w:val="22"/>
          <w:szCs w:val="22"/>
        </w:rPr>
      </w:pPr>
      <w:r w:rsidRPr="00950006">
        <w:rPr>
          <w:rFonts w:cstheme="majorHAnsi"/>
          <w:sz w:val="22"/>
          <w:szCs w:val="22"/>
        </w:rPr>
        <w:t>Main Building:</w:t>
      </w:r>
    </w:p>
    <w:p w14:paraId="2ED194CD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Includes admin offices, KS2 classrooms, cellar.</w:t>
      </w:r>
    </w:p>
    <w:p w14:paraId="3946405C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Recent works to prevent cellar flooding successfully completed.</w:t>
      </w:r>
    </w:p>
    <w:p w14:paraId="571FD2A0" w14:textId="77777777" w:rsidR="003E61F3" w:rsidRPr="00950006" w:rsidRDefault="003E61F3">
      <w:pPr>
        <w:rPr>
          <w:rFonts w:asciiTheme="majorHAnsi" w:hAnsiTheme="majorHAnsi" w:cstheme="majorHAnsi"/>
        </w:rPr>
      </w:pPr>
    </w:p>
    <w:p w14:paraId="7AE02FB8" w14:textId="77777777" w:rsidR="003E61F3" w:rsidRPr="00950006" w:rsidRDefault="00000000">
      <w:pPr>
        <w:pStyle w:val="Heading2"/>
        <w:rPr>
          <w:rFonts w:cstheme="majorHAnsi"/>
          <w:sz w:val="22"/>
          <w:szCs w:val="22"/>
        </w:rPr>
      </w:pPr>
      <w:r w:rsidRPr="00950006">
        <w:rPr>
          <w:rFonts w:cstheme="majorHAnsi"/>
          <w:sz w:val="22"/>
          <w:szCs w:val="22"/>
        </w:rPr>
        <w:t>Security &amp; Safety Systems:</w:t>
      </w:r>
    </w:p>
    <w:p w14:paraId="05939FC2" w14:textId="3886A7D1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New intruder, lockdown, and fire alarms (2024</w:t>
      </w:r>
      <w:r w:rsidR="00950006" w:rsidRPr="00950006">
        <w:rPr>
          <w:rFonts w:asciiTheme="majorHAnsi" w:hAnsiTheme="majorHAnsi" w:cstheme="majorHAnsi"/>
        </w:rPr>
        <w:t xml:space="preserve"> - 2025</w:t>
      </w:r>
      <w:r w:rsidRPr="00950006">
        <w:rPr>
          <w:rFonts w:asciiTheme="majorHAnsi" w:hAnsiTheme="majorHAnsi" w:cstheme="majorHAnsi"/>
        </w:rPr>
        <w:t>).</w:t>
      </w:r>
    </w:p>
    <w:p w14:paraId="0B6476F9" w14:textId="77777777" w:rsidR="003E61F3" w:rsidRPr="00950006" w:rsidRDefault="003E61F3">
      <w:pPr>
        <w:rPr>
          <w:rFonts w:asciiTheme="majorHAnsi" w:hAnsiTheme="majorHAnsi" w:cstheme="majorHAnsi"/>
        </w:rPr>
      </w:pPr>
    </w:p>
    <w:p w14:paraId="2834E95A" w14:textId="77777777" w:rsidR="003E61F3" w:rsidRPr="00950006" w:rsidRDefault="00000000">
      <w:pPr>
        <w:pStyle w:val="Heading2"/>
        <w:rPr>
          <w:rFonts w:cstheme="majorHAnsi"/>
          <w:sz w:val="22"/>
          <w:szCs w:val="22"/>
        </w:rPr>
      </w:pPr>
      <w:r w:rsidRPr="00950006">
        <w:rPr>
          <w:rFonts w:cstheme="majorHAnsi"/>
          <w:sz w:val="22"/>
          <w:szCs w:val="22"/>
        </w:rPr>
        <w:t>Current Roll:</w:t>
      </w:r>
    </w:p>
    <w:p w14:paraId="10E8F2B2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- 184 pupils (Nursery–Year 6)</w:t>
      </w:r>
    </w:p>
    <w:p w14:paraId="53B357B3" w14:textId="77777777" w:rsidR="003E61F3" w:rsidRPr="00950006" w:rsidRDefault="003E61F3">
      <w:pPr>
        <w:rPr>
          <w:rFonts w:asciiTheme="majorHAnsi" w:hAnsiTheme="majorHAnsi" w:cstheme="majorHAnsi"/>
        </w:rPr>
      </w:pPr>
    </w:p>
    <w:p w14:paraId="22386158" w14:textId="77777777" w:rsidR="003E61F3" w:rsidRPr="00950006" w:rsidRDefault="00000000">
      <w:pPr>
        <w:pStyle w:val="Heading2"/>
        <w:rPr>
          <w:rFonts w:cstheme="majorHAnsi"/>
          <w:sz w:val="22"/>
          <w:szCs w:val="22"/>
        </w:rPr>
      </w:pPr>
      <w:r w:rsidRPr="00950006">
        <w:rPr>
          <w:rFonts w:cstheme="majorHAnsi"/>
          <w:sz w:val="22"/>
          <w:szCs w:val="22"/>
        </w:rPr>
        <w:t>Key Priorities:</w:t>
      </w:r>
    </w:p>
    <w:p w14:paraId="67FB3559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EYFS building replacement</w:t>
      </w:r>
    </w:p>
    <w:p w14:paraId="2B3A8301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CLASP refurbishment planning</w:t>
      </w:r>
    </w:p>
    <w:p w14:paraId="7EC097E0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Continued investment in compliance and condition monitoring</w:t>
      </w:r>
    </w:p>
    <w:p w14:paraId="3D8F5666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Strategic planning for sustainability and carbon reduction</w:t>
      </w:r>
    </w:p>
    <w:p w14:paraId="3EF261CB" w14:textId="77777777" w:rsidR="003E61F3" w:rsidRPr="00950006" w:rsidRDefault="003E61F3">
      <w:pPr>
        <w:rPr>
          <w:rFonts w:asciiTheme="majorHAnsi" w:hAnsiTheme="majorHAnsi" w:cstheme="majorHAnsi"/>
        </w:rPr>
      </w:pPr>
    </w:p>
    <w:p w14:paraId="739E814F" w14:textId="77777777" w:rsidR="003E61F3" w:rsidRPr="00950006" w:rsidRDefault="00000000">
      <w:pPr>
        <w:rPr>
          <w:rFonts w:asciiTheme="majorHAnsi" w:hAnsiTheme="majorHAnsi" w:cstheme="majorHAnsi"/>
          <w:b/>
          <w:bCs/>
          <w:u w:val="single"/>
        </w:rPr>
      </w:pPr>
      <w:r w:rsidRPr="00950006">
        <w:rPr>
          <w:rFonts w:asciiTheme="majorHAnsi" w:hAnsiTheme="majorHAnsi" w:cstheme="majorHAnsi"/>
          <w:b/>
          <w:bCs/>
          <w:u w:val="single"/>
        </w:rPr>
        <w:t>Introduction</w:t>
      </w:r>
    </w:p>
    <w:p w14:paraId="22D3A85D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 xml:space="preserve">At Jacksdale Primary &amp; Nursery School, we are committed to maintaining a safe, well-managed, and future-ready estate that supports high-quality education and pastoral care. Our approach to estate management recognises the need to </w:t>
      </w:r>
      <w:r w:rsidRPr="00950006">
        <w:rPr>
          <w:rFonts w:asciiTheme="majorHAnsi" w:hAnsiTheme="majorHAnsi" w:cstheme="majorHAnsi"/>
        </w:rPr>
        <w:lastRenderedPageBreak/>
        <w:t>balance long-term development with the practical demands of an aging site and a declining pupil roll. We aim to ensure that all facilities—regardless of their age or original intended use—are maintained to high standards of safety, functionality, efficiency, and environmental sustainability.</w:t>
      </w:r>
    </w:p>
    <w:p w14:paraId="2CEECA95" w14:textId="77777777" w:rsidR="003E61F3" w:rsidRPr="00950006" w:rsidRDefault="003E61F3">
      <w:pPr>
        <w:rPr>
          <w:rFonts w:asciiTheme="majorHAnsi" w:hAnsiTheme="majorHAnsi" w:cstheme="majorHAnsi"/>
        </w:rPr>
      </w:pPr>
    </w:p>
    <w:p w14:paraId="5FDE84F4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Context and Challenges</w:t>
      </w:r>
    </w:p>
    <w:p w14:paraId="769F61C6" w14:textId="77777777" w:rsidR="003E61F3" w:rsidRPr="00950006" w:rsidRDefault="00000000">
      <w:pPr>
        <w:pStyle w:val="Heading2"/>
        <w:rPr>
          <w:rFonts w:cstheme="majorHAnsi"/>
          <w:sz w:val="22"/>
          <w:szCs w:val="22"/>
        </w:rPr>
      </w:pPr>
      <w:r w:rsidRPr="00950006">
        <w:rPr>
          <w:rFonts w:cstheme="majorHAnsi"/>
          <w:sz w:val="22"/>
          <w:szCs w:val="22"/>
        </w:rPr>
        <w:t>The school site includes a mix of building types and ages, with some presenting ongoing challenges due to their original construction or temporary nature:</w:t>
      </w:r>
    </w:p>
    <w:p w14:paraId="5B76E0AA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EYFS Building: Originally installed as a temporary structure 36 years ago, the EYFS (Nursery and Reception) building remains in full-time use. While still functional, it was never designed for long-term occupation, and its condition and suitability are reviewed regularly.</w:t>
      </w:r>
    </w:p>
    <w:p w14:paraId="7A95BDC9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KS1 Building: The Key Stage 1 classrooms are housed in a CLASP (Consortium of Local Authorities Special Programme) system-built structure, typical of mid-20th century school construction. While robust, CLASP buildings require specific management due to aging materials and design constraints.</w:t>
      </w:r>
    </w:p>
    <w:p w14:paraId="5D9EB4AA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Falling Roll: The school is currently experiencing a declining pupil roll, with projections showing 167 pupils from Nursery to Year 6 for September 2025. This demographic change is factored into all capital planning and site development considerations.</w:t>
      </w:r>
    </w:p>
    <w:p w14:paraId="2C85C649" w14:textId="77777777" w:rsidR="003E61F3" w:rsidRPr="00950006" w:rsidRDefault="003E61F3">
      <w:pPr>
        <w:rPr>
          <w:rFonts w:asciiTheme="majorHAnsi" w:hAnsiTheme="majorHAnsi" w:cstheme="majorHAnsi"/>
        </w:rPr>
      </w:pPr>
    </w:p>
    <w:p w14:paraId="2314A0E8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Aims and Objectives</w:t>
      </w:r>
    </w:p>
    <w:p w14:paraId="696DBB92" w14:textId="77777777" w:rsidR="003E61F3" w:rsidRPr="00950006" w:rsidRDefault="00000000">
      <w:pPr>
        <w:pStyle w:val="Heading2"/>
        <w:rPr>
          <w:rFonts w:cstheme="majorHAnsi"/>
          <w:sz w:val="22"/>
          <w:szCs w:val="22"/>
        </w:rPr>
      </w:pPr>
      <w:r w:rsidRPr="00950006">
        <w:rPr>
          <w:rFonts w:cstheme="majorHAnsi"/>
          <w:sz w:val="22"/>
          <w:szCs w:val="22"/>
        </w:rPr>
        <w:t>This policy aims to:</w:t>
      </w:r>
    </w:p>
    <w:p w14:paraId="31C1C155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Ensure the school estate is safe, secure, and compliant with legislation.</w:t>
      </w:r>
    </w:p>
    <w:p w14:paraId="7122A5EE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Maintain and adapt buildings to support inclusive, modern learning environments.</w:t>
      </w:r>
    </w:p>
    <w:p w14:paraId="5944834F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Address the challenges posed by aging and temporary buildings.</w:t>
      </w:r>
    </w:p>
    <w:p w14:paraId="346E649D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Use resources efficiently in the context of falling pupil numbers.</w:t>
      </w:r>
    </w:p>
    <w:p w14:paraId="0A1698A1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Plan strategically for the school’s long-term sustainability, energy efficiency, and climate resilience.</w:t>
      </w:r>
    </w:p>
    <w:p w14:paraId="1FEA17CE" w14:textId="77777777" w:rsidR="003E61F3" w:rsidRPr="00950006" w:rsidRDefault="003E61F3">
      <w:pPr>
        <w:rPr>
          <w:rFonts w:asciiTheme="majorHAnsi" w:hAnsiTheme="majorHAnsi" w:cstheme="majorHAnsi"/>
        </w:rPr>
      </w:pPr>
    </w:p>
    <w:p w14:paraId="729FFFF7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Recent Estate Improvements</w:t>
      </w:r>
    </w:p>
    <w:p w14:paraId="7F2BA787" w14:textId="77777777" w:rsidR="003E61F3" w:rsidRPr="00950006" w:rsidRDefault="00000000">
      <w:pPr>
        <w:pStyle w:val="Heading2"/>
        <w:rPr>
          <w:rFonts w:cstheme="majorHAnsi"/>
          <w:sz w:val="22"/>
          <w:szCs w:val="22"/>
        </w:rPr>
      </w:pPr>
      <w:r w:rsidRPr="00950006">
        <w:rPr>
          <w:rFonts w:cstheme="majorHAnsi"/>
          <w:sz w:val="22"/>
          <w:szCs w:val="22"/>
        </w:rPr>
        <w:t>The school has made significant recent investment in estate safety and maintenance, including:</w:t>
      </w:r>
    </w:p>
    <w:p w14:paraId="48C6EF89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New Intruder Alarm System (2024)</w:t>
      </w:r>
    </w:p>
    <w:p w14:paraId="12E0409A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New Lockdown Alarm (2024)</w:t>
      </w:r>
    </w:p>
    <w:p w14:paraId="401B01A7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Updated Fire Alarm System (2024)</w:t>
      </w:r>
    </w:p>
    <w:p w14:paraId="671B35DD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Cellar Flood Prevention Works (2024)</w:t>
      </w:r>
    </w:p>
    <w:p w14:paraId="19EE4318" w14:textId="77777777" w:rsidR="003E61F3" w:rsidRPr="00950006" w:rsidRDefault="003E61F3">
      <w:pPr>
        <w:rPr>
          <w:rFonts w:asciiTheme="majorHAnsi" w:hAnsiTheme="majorHAnsi" w:cstheme="majorHAnsi"/>
        </w:rPr>
      </w:pPr>
    </w:p>
    <w:p w14:paraId="6490A118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Maintenance and Repairs</w:t>
      </w:r>
    </w:p>
    <w:p w14:paraId="1B810A76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lastRenderedPageBreak/>
        <w:t>- The school has a rolling planned preventative maintenance schedule for key systems and infrastructure.</w:t>
      </w:r>
    </w:p>
    <w:p w14:paraId="407B0432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Special attention is given to the temporary EYFS building.</w:t>
      </w:r>
    </w:p>
    <w:p w14:paraId="4A5CB5E6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The CLASP KS1 area is monitored for issues and maintained appropriately.</w:t>
      </w:r>
    </w:p>
    <w:p w14:paraId="61BB1A2F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Flood risk assessments are reviewed annually.</w:t>
      </w:r>
    </w:p>
    <w:p w14:paraId="61E870E9" w14:textId="77777777" w:rsidR="003E61F3" w:rsidRPr="00950006" w:rsidRDefault="003E61F3">
      <w:pPr>
        <w:rPr>
          <w:rFonts w:asciiTheme="majorHAnsi" w:hAnsiTheme="majorHAnsi" w:cstheme="majorHAnsi"/>
        </w:rPr>
      </w:pPr>
    </w:p>
    <w:p w14:paraId="2D4093CE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Condition Surveys and Asset Management</w:t>
      </w:r>
    </w:p>
    <w:p w14:paraId="217314AA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The school maintains an up-to-date Asset Management Plan (AMP).</w:t>
      </w:r>
    </w:p>
    <w:p w14:paraId="56EC7488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Regular condition surveys identify risks linked to aging infrastructure.</w:t>
      </w:r>
    </w:p>
    <w:p w14:paraId="483F56C7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A full CDC condition survey was completed on 23.01.2025.</w:t>
      </w:r>
    </w:p>
    <w:p w14:paraId="40F0F42C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This report was reviewed in April 2025 by the Health &amp; Safety link governor (Brian Jackson), the Head Teacher, and the Office Manager.</w:t>
      </w:r>
    </w:p>
    <w:p w14:paraId="76D41AB1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Findings from the report have informed current maintenance priorities and the school’s capital planning.</w:t>
      </w:r>
    </w:p>
    <w:p w14:paraId="4210E8EB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Replacement of the temporary EYFS block remains a long-term capital priority.</w:t>
      </w:r>
    </w:p>
    <w:p w14:paraId="1DC45983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The school’s capital planning reflects falling pupil numbers.</w:t>
      </w:r>
    </w:p>
    <w:p w14:paraId="10AABDC6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High priority projects include replacement of the EYFS building and long-term refurbishment of the CLASP block.</w:t>
      </w:r>
    </w:p>
    <w:p w14:paraId="013F1DD7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All works are costed and aligned with potential funding routes.</w:t>
      </w:r>
    </w:p>
    <w:p w14:paraId="6D686A77" w14:textId="77777777" w:rsidR="003E61F3" w:rsidRPr="00950006" w:rsidRDefault="003E61F3">
      <w:pPr>
        <w:rPr>
          <w:rFonts w:asciiTheme="majorHAnsi" w:hAnsiTheme="majorHAnsi" w:cstheme="majorHAnsi"/>
        </w:rPr>
      </w:pPr>
    </w:p>
    <w:p w14:paraId="59C93B42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Sustainability, Energy Efficiency and Climate Action</w:t>
      </w:r>
    </w:p>
    <w:p w14:paraId="17F34B3D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At Jacksdale Primary &amp; Nursery School, we are committed to playing our part in addressing the climate emergency through responsible estate management and forward-thinking sustainability practices.</w:t>
      </w:r>
    </w:p>
    <w:p w14:paraId="6B9A2B17" w14:textId="77777777" w:rsidR="003E61F3" w:rsidRPr="00950006" w:rsidRDefault="003E61F3">
      <w:pPr>
        <w:rPr>
          <w:rFonts w:asciiTheme="majorHAnsi" w:hAnsiTheme="majorHAnsi" w:cstheme="majorHAnsi"/>
        </w:rPr>
      </w:pPr>
    </w:p>
    <w:p w14:paraId="1473F995" w14:textId="77777777" w:rsidR="003E61F3" w:rsidRPr="00950006" w:rsidRDefault="00000000">
      <w:pPr>
        <w:pStyle w:val="Heading2"/>
        <w:rPr>
          <w:rFonts w:cstheme="majorHAnsi"/>
          <w:sz w:val="22"/>
          <w:szCs w:val="22"/>
        </w:rPr>
      </w:pPr>
      <w:r w:rsidRPr="00950006">
        <w:rPr>
          <w:rFonts w:cstheme="majorHAnsi"/>
          <w:sz w:val="22"/>
          <w:szCs w:val="22"/>
        </w:rPr>
        <w:t>In line with the Department for Education’s Sustainability and Climate Change Strategy, and the updated Good Estate Management for Schools (GEMS) guidance, our aims are to:</w:t>
      </w:r>
    </w:p>
    <w:p w14:paraId="403A9615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Reduce the environmental impact of our buildings and estate.</w:t>
      </w:r>
    </w:p>
    <w:p w14:paraId="229C6C03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Improve energy efficiency across all operational areas.</w:t>
      </w:r>
    </w:p>
    <w:p w14:paraId="65E87466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Integrate sustainability into capital projects and maintenance planning.</w:t>
      </w:r>
    </w:p>
    <w:p w14:paraId="21C64792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Support pupils and staff in developing environmental awareness and responsibility.</w:t>
      </w:r>
    </w:p>
    <w:p w14:paraId="4EB46FB3" w14:textId="77777777" w:rsidR="003E61F3" w:rsidRPr="00950006" w:rsidRDefault="003E61F3">
      <w:pPr>
        <w:rPr>
          <w:rFonts w:asciiTheme="majorHAnsi" w:hAnsiTheme="majorHAnsi" w:cstheme="majorHAnsi"/>
        </w:rPr>
      </w:pPr>
    </w:p>
    <w:p w14:paraId="7B2E00B0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Sustainability Lead and Climate Action Plan</w:t>
      </w:r>
    </w:p>
    <w:p w14:paraId="2EDD57E6" w14:textId="77777777" w:rsidR="003E61F3" w:rsidRPr="00950006" w:rsidRDefault="00000000">
      <w:pPr>
        <w:pStyle w:val="Heading2"/>
        <w:rPr>
          <w:rFonts w:cstheme="majorHAnsi"/>
          <w:sz w:val="22"/>
          <w:szCs w:val="22"/>
        </w:rPr>
      </w:pPr>
      <w:r w:rsidRPr="00950006">
        <w:rPr>
          <w:rFonts w:cstheme="majorHAnsi"/>
          <w:sz w:val="22"/>
          <w:szCs w:val="22"/>
        </w:rPr>
        <w:lastRenderedPageBreak/>
        <w:t>From September 2025, the school will comply with the requirement for all education settings to have:</w:t>
      </w:r>
    </w:p>
    <w:p w14:paraId="7C81E50C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A nominated Sustainability Lead: Joanne Kirk, Office Manager, has been designated as the school’s Sustainability Lead.</w:t>
      </w:r>
    </w:p>
    <w:p w14:paraId="1E3CFD0A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A Climate Action Plan (CAP): The following CAP has been developed to guide our sustainability priorities.</w:t>
      </w:r>
    </w:p>
    <w:p w14:paraId="24C42FE4" w14:textId="77777777" w:rsidR="003E61F3" w:rsidRDefault="003E61F3">
      <w:pPr>
        <w:rPr>
          <w:rFonts w:asciiTheme="majorHAnsi" w:hAnsiTheme="majorHAnsi" w:cstheme="majorHAnsi"/>
        </w:rPr>
      </w:pPr>
    </w:p>
    <w:p w14:paraId="0E323839" w14:textId="77777777" w:rsidR="00950006" w:rsidRDefault="00950006">
      <w:pPr>
        <w:rPr>
          <w:rFonts w:asciiTheme="majorHAnsi" w:hAnsiTheme="majorHAnsi" w:cstheme="majorHAnsi"/>
        </w:rPr>
      </w:pPr>
    </w:p>
    <w:p w14:paraId="19805DDA" w14:textId="77777777" w:rsidR="00950006" w:rsidRDefault="00950006">
      <w:pPr>
        <w:rPr>
          <w:rFonts w:asciiTheme="majorHAnsi" w:hAnsiTheme="majorHAnsi" w:cstheme="majorHAnsi"/>
        </w:rPr>
      </w:pPr>
    </w:p>
    <w:p w14:paraId="67495DA6" w14:textId="77777777" w:rsidR="00950006" w:rsidRDefault="00950006">
      <w:pPr>
        <w:rPr>
          <w:rFonts w:asciiTheme="majorHAnsi" w:hAnsiTheme="majorHAnsi" w:cstheme="majorHAnsi"/>
        </w:rPr>
      </w:pPr>
    </w:p>
    <w:p w14:paraId="3B743CC3" w14:textId="77777777" w:rsidR="00950006" w:rsidRDefault="00950006">
      <w:pPr>
        <w:rPr>
          <w:rFonts w:asciiTheme="majorHAnsi" w:hAnsiTheme="majorHAnsi" w:cstheme="majorHAnsi"/>
        </w:rPr>
      </w:pPr>
    </w:p>
    <w:p w14:paraId="7ABBCA1B" w14:textId="77777777" w:rsidR="00950006" w:rsidRDefault="00950006">
      <w:pPr>
        <w:rPr>
          <w:rFonts w:asciiTheme="majorHAnsi" w:hAnsiTheme="majorHAnsi" w:cstheme="majorHAnsi"/>
        </w:rPr>
      </w:pPr>
    </w:p>
    <w:p w14:paraId="2BD4664B" w14:textId="77777777" w:rsidR="00950006" w:rsidRDefault="00950006">
      <w:pPr>
        <w:rPr>
          <w:rFonts w:asciiTheme="majorHAnsi" w:hAnsiTheme="majorHAnsi" w:cstheme="majorHAnsi"/>
        </w:rPr>
      </w:pPr>
    </w:p>
    <w:p w14:paraId="5510DF6B" w14:textId="77777777" w:rsidR="00950006" w:rsidRDefault="00950006">
      <w:pPr>
        <w:rPr>
          <w:rFonts w:asciiTheme="majorHAnsi" w:hAnsiTheme="majorHAnsi" w:cstheme="majorHAnsi"/>
        </w:rPr>
      </w:pPr>
    </w:p>
    <w:p w14:paraId="60E00896" w14:textId="77777777" w:rsidR="00950006" w:rsidRDefault="00950006">
      <w:pPr>
        <w:rPr>
          <w:rFonts w:asciiTheme="majorHAnsi" w:hAnsiTheme="majorHAnsi" w:cstheme="majorHAnsi"/>
        </w:rPr>
      </w:pPr>
    </w:p>
    <w:p w14:paraId="2496EAA5" w14:textId="77777777" w:rsidR="00950006" w:rsidRDefault="00950006">
      <w:pPr>
        <w:rPr>
          <w:rFonts w:asciiTheme="majorHAnsi" w:hAnsiTheme="majorHAnsi" w:cstheme="majorHAnsi"/>
        </w:rPr>
      </w:pPr>
    </w:p>
    <w:p w14:paraId="45985A33" w14:textId="77777777" w:rsidR="00950006" w:rsidRDefault="00950006">
      <w:pPr>
        <w:rPr>
          <w:rFonts w:asciiTheme="majorHAnsi" w:hAnsiTheme="majorHAnsi" w:cstheme="majorHAnsi"/>
        </w:rPr>
      </w:pPr>
    </w:p>
    <w:p w14:paraId="43486130" w14:textId="77777777" w:rsidR="00950006" w:rsidRDefault="00950006">
      <w:pPr>
        <w:rPr>
          <w:rFonts w:asciiTheme="majorHAnsi" w:hAnsiTheme="majorHAnsi" w:cstheme="majorHAnsi"/>
        </w:rPr>
      </w:pPr>
    </w:p>
    <w:p w14:paraId="0E897C63" w14:textId="77777777" w:rsidR="00950006" w:rsidRDefault="00950006">
      <w:pPr>
        <w:rPr>
          <w:rFonts w:asciiTheme="majorHAnsi" w:hAnsiTheme="majorHAnsi" w:cstheme="majorHAnsi"/>
        </w:rPr>
      </w:pPr>
    </w:p>
    <w:p w14:paraId="392E33E5" w14:textId="77777777" w:rsidR="00950006" w:rsidRDefault="00950006">
      <w:pPr>
        <w:rPr>
          <w:rFonts w:asciiTheme="majorHAnsi" w:hAnsiTheme="majorHAnsi" w:cstheme="majorHAnsi"/>
        </w:rPr>
      </w:pPr>
    </w:p>
    <w:p w14:paraId="06E7AC75" w14:textId="77777777" w:rsidR="00950006" w:rsidRDefault="00950006">
      <w:pPr>
        <w:rPr>
          <w:rFonts w:asciiTheme="majorHAnsi" w:hAnsiTheme="majorHAnsi" w:cstheme="majorHAnsi"/>
        </w:rPr>
      </w:pPr>
    </w:p>
    <w:p w14:paraId="3AAF96EB" w14:textId="77777777" w:rsidR="00950006" w:rsidRDefault="00950006">
      <w:pPr>
        <w:rPr>
          <w:rFonts w:asciiTheme="majorHAnsi" w:hAnsiTheme="majorHAnsi" w:cstheme="majorHAnsi"/>
        </w:rPr>
      </w:pPr>
    </w:p>
    <w:p w14:paraId="3CBD527D" w14:textId="77777777" w:rsidR="00950006" w:rsidRDefault="00950006">
      <w:pPr>
        <w:rPr>
          <w:rFonts w:asciiTheme="majorHAnsi" w:hAnsiTheme="majorHAnsi" w:cstheme="majorHAnsi"/>
        </w:rPr>
      </w:pPr>
    </w:p>
    <w:p w14:paraId="481C8019" w14:textId="77777777" w:rsidR="00950006" w:rsidRPr="00950006" w:rsidRDefault="00950006">
      <w:pPr>
        <w:rPr>
          <w:rFonts w:asciiTheme="majorHAnsi" w:hAnsiTheme="majorHAnsi" w:cstheme="majorHAnsi"/>
        </w:rPr>
      </w:pPr>
    </w:p>
    <w:p w14:paraId="156E0DB4" w14:textId="266CFE6C" w:rsidR="003E61F3" w:rsidRDefault="00950006" w:rsidP="00950006">
      <w:pPr>
        <w:jc w:val="center"/>
        <w:rPr>
          <w:rFonts w:asciiTheme="majorHAnsi" w:hAnsiTheme="majorHAnsi" w:cstheme="majorHAnsi"/>
          <w:b/>
          <w:bCs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sz w:val="44"/>
          <w:szCs w:val="44"/>
        </w:rPr>
        <w:drawing>
          <wp:anchor distT="0" distB="0" distL="114300" distR="114300" simplePos="0" relativeHeight="251657216" behindDoc="0" locked="0" layoutInCell="1" allowOverlap="1" wp14:anchorId="5B666B7A" wp14:editId="5B29822D">
            <wp:simplePos x="0" y="0"/>
            <wp:positionH relativeFrom="column">
              <wp:posOffset>6175105</wp:posOffset>
            </wp:positionH>
            <wp:positionV relativeFrom="paragraph">
              <wp:posOffset>-33096</wp:posOffset>
            </wp:positionV>
            <wp:extent cx="720725" cy="632460"/>
            <wp:effectExtent l="0" t="0" r="3175" b="0"/>
            <wp:wrapNone/>
            <wp:docPr id="1843636802" name="Picture 1" descr="A black and yellow logo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636802" name="Picture 1" descr="A black and yellow logo with white 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20725" cy="632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 w:rsidRPr="00950006">
        <w:rPr>
          <w:rFonts w:asciiTheme="majorHAnsi" w:hAnsiTheme="majorHAnsi" w:cstheme="majorHAnsi"/>
          <w:b/>
          <w:bCs/>
          <w:sz w:val="44"/>
          <w:szCs w:val="44"/>
        </w:rPr>
        <w:t>Climate Action Plan 2025–27</w:t>
      </w:r>
    </w:p>
    <w:p w14:paraId="65DB024D" w14:textId="77777777" w:rsidR="00950006" w:rsidRPr="00950006" w:rsidRDefault="00950006" w:rsidP="00950006">
      <w:pPr>
        <w:jc w:val="center"/>
        <w:rPr>
          <w:rFonts w:asciiTheme="majorHAnsi" w:hAnsiTheme="majorHAnsi" w:cstheme="majorHAnsi"/>
          <w:b/>
          <w:bCs/>
          <w:sz w:val="44"/>
          <w:szCs w:val="44"/>
        </w:rPr>
      </w:pPr>
    </w:p>
    <w:p w14:paraId="3A107DFE" w14:textId="77777777" w:rsidR="003E61F3" w:rsidRPr="00950006" w:rsidRDefault="00000000">
      <w:pPr>
        <w:pStyle w:val="Heading2"/>
        <w:rPr>
          <w:rFonts w:cstheme="majorHAnsi"/>
          <w:sz w:val="22"/>
          <w:szCs w:val="22"/>
        </w:rPr>
      </w:pPr>
      <w:r w:rsidRPr="00950006">
        <w:rPr>
          <w:rFonts w:cstheme="majorHAnsi"/>
          <w:sz w:val="22"/>
          <w:szCs w:val="22"/>
        </w:rPr>
        <w:t>1. Energy Monitoring and Reduction:</w:t>
      </w:r>
    </w:p>
    <w:p w14:paraId="25BE5DAE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Conduct an energy audit by Spring 2026.</w:t>
      </w:r>
    </w:p>
    <w:p w14:paraId="131C9EFA" w14:textId="1CF78F16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Introduce LED lighting in all classrooms and communal areas</w:t>
      </w:r>
      <w:r w:rsidR="00950006">
        <w:rPr>
          <w:rFonts w:asciiTheme="majorHAnsi" w:hAnsiTheme="majorHAnsi" w:cstheme="majorHAnsi"/>
        </w:rPr>
        <w:t xml:space="preserve"> (initiated in Spring 2024)</w:t>
      </w:r>
      <w:r w:rsidRPr="00950006">
        <w:rPr>
          <w:rFonts w:asciiTheme="majorHAnsi" w:hAnsiTheme="majorHAnsi" w:cstheme="majorHAnsi"/>
        </w:rPr>
        <w:t>.</w:t>
      </w:r>
    </w:p>
    <w:p w14:paraId="4AA6B3A1" w14:textId="77777777" w:rsid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Review heating systems for efficiency; introduce zoning and programmable thermostats where feasible</w:t>
      </w:r>
      <w:r w:rsidR="00950006">
        <w:rPr>
          <w:rFonts w:asciiTheme="majorHAnsi" w:hAnsiTheme="majorHAnsi" w:cstheme="majorHAnsi"/>
        </w:rPr>
        <w:t xml:space="preserve"> (new boiler installed – Summer 2024)</w:t>
      </w:r>
    </w:p>
    <w:p w14:paraId="71C2AFC1" w14:textId="1F66DAF9" w:rsidR="003E61F3" w:rsidRPr="00950006" w:rsidRDefault="00950006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>- Review heating and cooling system for EYFS building</w:t>
      </w:r>
    </w:p>
    <w:p w14:paraId="54DD7367" w14:textId="77777777" w:rsidR="003E61F3" w:rsidRPr="00950006" w:rsidRDefault="00000000">
      <w:pPr>
        <w:pStyle w:val="Heading2"/>
        <w:rPr>
          <w:rFonts w:cstheme="majorHAnsi"/>
          <w:sz w:val="22"/>
          <w:szCs w:val="22"/>
        </w:rPr>
      </w:pPr>
      <w:r w:rsidRPr="00950006">
        <w:rPr>
          <w:rFonts w:cstheme="majorHAnsi"/>
          <w:sz w:val="22"/>
          <w:szCs w:val="22"/>
        </w:rPr>
        <w:t>2. Carbon Reduction:</w:t>
      </w:r>
    </w:p>
    <w:p w14:paraId="39552FF1" w14:textId="4DFFB4F5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Prioritise low-carbon design and materials in the replacement of the EYFS block</w:t>
      </w:r>
      <w:r w:rsidR="00950006">
        <w:rPr>
          <w:rFonts w:asciiTheme="majorHAnsi" w:hAnsiTheme="majorHAnsi" w:cstheme="majorHAnsi"/>
        </w:rPr>
        <w:t xml:space="preserve"> (NCC / DFE buildings grant </w:t>
      </w:r>
      <w:proofErr w:type="spellStart"/>
      <w:r w:rsidR="00950006">
        <w:rPr>
          <w:rFonts w:asciiTheme="majorHAnsi" w:hAnsiTheme="majorHAnsi" w:cstheme="majorHAnsi"/>
        </w:rPr>
        <w:t>dependant</w:t>
      </w:r>
      <w:proofErr w:type="spellEnd"/>
      <w:r w:rsidR="00950006">
        <w:rPr>
          <w:rFonts w:asciiTheme="majorHAnsi" w:hAnsiTheme="majorHAnsi" w:cstheme="majorHAnsi"/>
        </w:rPr>
        <w:t>)</w:t>
      </w:r>
      <w:r w:rsidRPr="00950006">
        <w:rPr>
          <w:rFonts w:asciiTheme="majorHAnsi" w:hAnsiTheme="majorHAnsi" w:cstheme="majorHAnsi"/>
        </w:rPr>
        <w:t>.</w:t>
      </w:r>
    </w:p>
    <w:p w14:paraId="141D1329" w14:textId="77777777" w:rsidR="003E61F3" w:rsidRPr="00950006" w:rsidRDefault="00000000">
      <w:pPr>
        <w:pStyle w:val="Heading2"/>
        <w:rPr>
          <w:rFonts w:cstheme="majorHAnsi"/>
          <w:sz w:val="22"/>
          <w:szCs w:val="22"/>
        </w:rPr>
      </w:pPr>
      <w:r w:rsidRPr="00950006">
        <w:rPr>
          <w:rFonts w:cstheme="majorHAnsi"/>
          <w:sz w:val="22"/>
          <w:szCs w:val="22"/>
        </w:rPr>
        <w:t>3. Climate Adaptation:</w:t>
      </w:r>
    </w:p>
    <w:p w14:paraId="3A74C0DF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Include tree planting and shade-creating structures in outdoor redevelopment.</w:t>
      </w:r>
    </w:p>
    <w:p w14:paraId="2D293747" w14:textId="4C4A0070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Continue flood prevention reviews and infrastructure adaptations</w:t>
      </w:r>
      <w:r w:rsidR="00950006">
        <w:rPr>
          <w:rFonts w:asciiTheme="majorHAnsi" w:hAnsiTheme="majorHAnsi" w:cstheme="majorHAnsi"/>
        </w:rPr>
        <w:t xml:space="preserve"> (cellar and major drain works undertaken – Spring / Summer 2025)</w:t>
      </w:r>
      <w:r w:rsidRPr="00950006">
        <w:rPr>
          <w:rFonts w:asciiTheme="majorHAnsi" w:hAnsiTheme="majorHAnsi" w:cstheme="majorHAnsi"/>
        </w:rPr>
        <w:t>.</w:t>
      </w:r>
    </w:p>
    <w:p w14:paraId="213A7483" w14:textId="77777777" w:rsidR="003E61F3" w:rsidRPr="00950006" w:rsidRDefault="00000000">
      <w:pPr>
        <w:pStyle w:val="Heading2"/>
        <w:rPr>
          <w:rFonts w:cstheme="majorHAnsi"/>
          <w:sz w:val="22"/>
          <w:szCs w:val="22"/>
        </w:rPr>
      </w:pPr>
      <w:r w:rsidRPr="00950006">
        <w:rPr>
          <w:rFonts w:cstheme="majorHAnsi"/>
          <w:sz w:val="22"/>
          <w:szCs w:val="22"/>
        </w:rPr>
        <w:t>4. Waste Management:</w:t>
      </w:r>
    </w:p>
    <w:p w14:paraId="5A9497A3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Relaunch the school recycling programme in Autumn 2025.</w:t>
      </w:r>
    </w:p>
    <w:p w14:paraId="7AB0EB9C" w14:textId="347A20D3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Introduce food waste monitoring in the school kitchen.</w:t>
      </w:r>
    </w:p>
    <w:p w14:paraId="704BB3A9" w14:textId="77777777" w:rsidR="003E61F3" w:rsidRPr="00950006" w:rsidRDefault="00000000">
      <w:pPr>
        <w:pStyle w:val="Heading2"/>
        <w:rPr>
          <w:rFonts w:cstheme="majorHAnsi"/>
          <w:sz w:val="22"/>
          <w:szCs w:val="22"/>
        </w:rPr>
      </w:pPr>
      <w:r w:rsidRPr="00950006">
        <w:rPr>
          <w:rFonts w:cstheme="majorHAnsi"/>
          <w:sz w:val="22"/>
          <w:szCs w:val="22"/>
        </w:rPr>
        <w:t>5. Biodiversity:</w:t>
      </w:r>
    </w:p>
    <w:p w14:paraId="23383B21" w14:textId="180FD8D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Develop a wildlife garden</w:t>
      </w:r>
      <w:r w:rsidR="00950006">
        <w:rPr>
          <w:rFonts w:asciiTheme="majorHAnsi" w:hAnsiTheme="majorHAnsi" w:cstheme="majorHAnsi"/>
        </w:rPr>
        <w:t xml:space="preserve"> area</w:t>
      </w:r>
      <w:r w:rsidRPr="00950006">
        <w:rPr>
          <w:rFonts w:asciiTheme="majorHAnsi" w:hAnsiTheme="majorHAnsi" w:cstheme="majorHAnsi"/>
        </w:rPr>
        <w:t xml:space="preserve"> and install bird boxes by Summer 2026.</w:t>
      </w:r>
    </w:p>
    <w:p w14:paraId="419AC9CC" w14:textId="249CF545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Involve pupils in seasonal planting and eco-club initiatives.</w:t>
      </w:r>
    </w:p>
    <w:p w14:paraId="6A3C5D51" w14:textId="77777777" w:rsidR="003E61F3" w:rsidRPr="00950006" w:rsidRDefault="00000000">
      <w:pPr>
        <w:pStyle w:val="Heading2"/>
        <w:rPr>
          <w:rFonts w:cstheme="majorHAnsi"/>
          <w:sz w:val="22"/>
          <w:szCs w:val="22"/>
        </w:rPr>
      </w:pPr>
      <w:r w:rsidRPr="00950006">
        <w:rPr>
          <w:rFonts w:cstheme="majorHAnsi"/>
          <w:sz w:val="22"/>
          <w:szCs w:val="22"/>
        </w:rPr>
        <w:t>6. Community Engagement and Education:</w:t>
      </w:r>
    </w:p>
    <w:p w14:paraId="3DC83339" w14:textId="7BC7372F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Integrate s</w:t>
      </w:r>
      <w:r w:rsidR="00950006">
        <w:rPr>
          <w:rFonts w:asciiTheme="majorHAnsi" w:hAnsiTheme="majorHAnsi" w:cstheme="majorHAnsi"/>
        </w:rPr>
        <w:t>u</w:t>
      </w:r>
      <w:r w:rsidRPr="00950006">
        <w:rPr>
          <w:rFonts w:asciiTheme="majorHAnsi" w:hAnsiTheme="majorHAnsi" w:cstheme="majorHAnsi"/>
        </w:rPr>
        <w:t>stainability themes into the curriculum.</w:t>
      </w:r>
    </w:p>
    <w:p w14:paraId="4461DF68" w14:textId="77777777" w:rsidR="003E61F3" w:rsidRPr="00950006" w:rsidRDefault="00000000">
      <w:pPr>
        <w:pStyle w:val="Heading2"/>
        <w:rPr>
          <w:rFonts w:cstheme="majorHAnsi"/>
          <w:sz w:val="22"/>
          <w:szCs w:val="22"/>
        </w:rPr>
      </w:pPr>
      <w:r w:rsidRPr="00950006">
        <w:rPr>
          <w:rFonts w:cstheme="majorHAnsi"/>
          <w:sz w:val="22"/>
          <w:szCs w:val="22"/>
        </w:rPr>
        <w:t>7. Governance and Monitoring:</w:t>
      </w:r>
    </w:p>
    <w:p w14:paraId="79C4807B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CAP progress will be reviewed each term by the governing body.</w:t>
      </w:r>
    </w:p>
    <w:p w14:paraId="0281D783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- Updates will be included in the Head Teacher’s report.</w:t>
      </w:r>
    </w:p>
    <w:p w14:paraId="4A357490" w14:textId="77777777" w:rsidR="003E61F3" w:rsidRPr="00950006" w:rsidRDefault="003E61F3">
      <w:pPr>
        <w:rPr>
          <w:rFonts w:asciiTheme="majorHAnsi" w:hAnsiTheme="majorHAnsi" w:cstheme="majorHAnsi"/>
        </w:rPr>
      </w:pPr>
    </w:p>
    <w:p w14:paraId="7FC58616" w14:textId="77777777" w:rsidR="003E61F3" w:rsidRPr="00950006" w:rsidRDefault="00000000">
      <w:pPr>
        <w:rPr>
          <w:rFonts w:asciiTheme="majorHAnsi" w:hAnsiTheme="majorHAnsi" w:cstheme="majorHAnsi"/>
        </w:rPr>
      </w:pPr>
      <w:r w:rsidRPr="00950006">
        <w:rPr>
          <w:rFonts w:asciiTheme="majorHAnsi" w:hAnsiTheme="majorHAnsi" w:cstheme="majorHAnsi"/>
        </w:rPr>
        <w:t>This Climate Action Plan is a working document and will be updated annually based on review outcomes, site developments, and national guidance.</w:t>
      </w:r>
    </w:p>
    <w:p w14:paraId="57B5FFAA" w14:textId="77777777" w:rsidR="003E61F3" w:rsidRPr="00950006" w:rsidRDefault="003E61F3">
      <w:pPr>
        <w:rPr>
          <w:rFonts w:asciiTheme="majorHAnsi" w:hAnsiTheme="majorHAnsi" w:cstheme="majorHAnsi"/>
        </w:rPr>
      </w:pPr>
    </w:p>
    <w:sectPr w:rsidR="003E61F3" w:rsidRPr="00950006" w:rsidSect="0095000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33324619">
    <w:abstractNumId w:val="8"/>
  </w:num>
  <w:num w:numId="2" w16cid:durableId="732580794">
    <w:abstractNumId w:val="6"/>
  </w:num>
  <w:num w:numId="3" w16cid:durableId="876047139">
    <w:abstractNumId w:val="5"/>
  </w:num>
  <w:num w:numId="4" w16cid:durableId="279650583">
    <w:abstractNumId w:val="4"/>
  </w:num>
  <w:num w:numId="5" w16cid:durableId="1361275163">
    <w:abstractNumId w:val="7"/>
  </w:num>
  <w:num w:numId="6" w16cid:durableId="1798909200">
    <w:abstractNumId w:val="3"/>
  </w:num>
  <w:num w:numId="7" w16cid:durableId="406464946">
    <w:abstractNumId w:val="2"/>
  </w:num>
  <w:num w:numId="8" w16cid:durableId="632559627">
    <w:abstractNumId w:val="1"/>
  </w:num>
  <w:num w:numId="9" w16cid:durableId="180779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7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E61F3"/>
    <w:rsid w:val="00424D1B"/>
    <w:rsid w:val="00517604"/>
    <w:rsid w:val="00950006"/>
    <w:rsid w:val="00AA1D8D"/>
    <w:rsid w:val="00B47730"/>
    <w:rsid w:val="00CB0664"/>
    <w:rsid w:val="00FA23D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82B0D88"/>
  <w14:defaultImageDpi w14:val="300"/>
  <w15:docId w15:val="{62F41906-E113-4DCA-8C9E-2D0FA70B8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ListParagraphChar">
    <w:name w:val="List Paragraph Char"/>
    <w:basedOn w:val="DefaultParagraphFont"/>
    <w:link w:val="ListParagraph"/>
    <w:uiPriority w:val="34"/>
    <w:rsid w:val="00517604"/>
  </w:style>
  <w:style w:type="paragraph" w:customStyle="1" w:styleId="Default">
    <w:name w:val="Default"/>
    <w:rsid w:val="00517604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6196690535843A3D064F32AF28C2D" ma:contentTypeVersion="15" ma:contentTypeDescription="Create a new document." ma:contentTypeScope="" ma:versionID="d5195b2ba9f779666ff3e1d742a6e78d">
  <xsd:schema xmlns:xsd="http://www.w3.org/2001/XMLSchema" xmlns:xs="http://www.w3.org/2001/XMLSchema" xmlns:p="http://schemas.microsoft.com/office/2006/metadata/properties" xmlns:ns2="85393c46-433d-4def-bf11-07db70102995" xmlns:ns3="39758933-5493-46f2-af45-6c538c279837" targetNamespace="http://schemas.microsoft.com/office/2006/metadata/properties" ma:root="true" ma:fieldsID="9b63f4b525f8db5216a19fc1e26beef3" ns2:_="" ns3:_="">
    <xsd:import namespace="85393c46-433d-4def-bf11-07db70102995"/>
    <xsd:import namespace="39758933-5493-46f2-af45-6c538c2798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393c46-433d-4def-bf11-07db701029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a9d5eb0-b638-4687-8339-dc14e672f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758933-5493-46f2-af45-6c538c27983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43408c1-6ec5-422c-91ce-0f1cfc34765b}" ma:internalName="TaxCatchAll" ma:showField="CatchAllData" ma:web="39758933-5493-46f2-af45-6c538c2798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393c46-433d-4def-bf11-07db70102995">
      <Terms xmlns="http://schemas.microsoft.com/office/infopath/2007/PartnerControls"/>
    </lcf76f155ced4ddcb4097134ff3c332f>
    <TaxCatchAll xmlns="39758933-5493-46f2-af45-6c538c279837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E6DBC72-B562-4504-841A-D846ED06E64F}"/>
</file>

<file path=customXml/itemProps3.xml><?xml version="1.0" encoding="utf-8"?>
<ds:datastoreItem xmlns:ds="http://schemas.openxmlformats.org/officeDocument/2006/customXml" ds:itemID="{9EE991A8-68A2-4C51-A37B-206005F28D59}"/>
</file>

<file path=customXml/itemProps4.xml><?xml version="1.0" encoding="utf-8"?>
<ds:datastoreItem xmlns:ds="http://schemas.openxmlformats.org/officeDocument/2006/customXml" ds:itemID="{B4E83681-7EFF-4EBF-AE77-1A62131AFCA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6900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Julie Brockerton</cp:lastModifiedBy>
  <cp:revision>4</cp:revision>
  <dcterms:created xsi:type="dcterms:W3CDTF">2025-07-16T23:49:00Z</dcterms:created>
  <dcterms:modified xsi:type="dcterms:W3CDTF">2025-07-16T23:51:00Z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0x0101005586196690535843A3D064F32AF28C2D</vt:lpwstr>
  </property>
</Properties>
</file>